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56" w:type="dxa"/>
        <w:jc w:val="center"/>
        <w:tblLook w:val="04A0" w:firstRow="1" w:lastRow="0" w:firstColumn="1" w:lastColumn="0" w:noHBand="0" w:noVBand="1"/>
      </w:tblPr>
      <w:tblGrid>
        <w:gridCol w:w="10656"/>
      </w:tblGrid>
      <w:tr w:rsidR="00474F35" w14:paraId="116B3880" w14:textId="77777777">
        <w:trPr>
          <w:jc w:val="center"/>
        </w:trPr>
        <w:tc>
          <w:tcPr>
            <w:tcW w:w="10656" w:type="dxa"/>
            <w:tcBorders>
              <w:top w:val="nil"/>
              <w:left w:val="nil"/>
              <w:bottom w:val="nil"/>
              <w:right w:val="nil"/>
            </w:tcBorders>
            <w:shd w:val="clear" w:color="auto" w:fill="20201E"/>
          </w:tcPr>
          <w:p w14:paraId="2F82C1F7" w14:textId="77777777" w:rsidR="00474F35" w:rsidRDefault="00000000">
            <w:pPr>
              <w:spacing w:after="0"/>
              <w:jc w:val="center"/>
            </w:pPr>
            <w:r>
              <w:rPr>
                <w:noProof/>
              </w:rPr>
              <w:drawing>
                <wp:inline distT="0" distB="0" distL="0" distR="0" wp14:anchorId="7EC942D8" wp14:editId="0A16486A">
                  <wp:extent cx="6766560" cy="54809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cover.jpg"/>
                          <pic:cNvPicPr/>
                        </pic:nvPicPr>
                        <pic:blipFill>
                          <a:blip r:embed="rId8"/>
                          <a:stretch>
                            <a:fillRect/>
                          </a:stretch>
                        </pic:blipFill>
                        <pic:spPr>
                          <a:xfrm>
                            <a:off x="0" y="0"/>
                            <a:ext cx="6766560" cy="5480914"/>
                          </a:xfrm>
                          <a:prstGeom prst="rect">
                            <a:avLst/>
                          </a:prstGeom>
                        </pic:spPr>
                      </pic:pic>
                    </a:graphicData>
                  </a:graphic>
                </wp:inline>
              </w:drawing>
            </w:r>
          </w:p>
          <w:p w14:paraId="4657E3F1" w14:textId="77777777" w:rsidR="00474F35" w:rsidRDefault="00000000">
            <w:pPr>
              <w:spacing w:before="200" w:after="0"/>
              <w:ind w:left="360" w:right="360"/>
            </w:pPr>
            <w:r>
              <w:rPr>
                <w:b/>
                <w:color w:val="FFFFFF"/>
                <w:sz w:val="32"/>
              </w:rPr>
              <w:t>WHITEWATER RAMBLE</w:t>
            </w:r>
          </w:p>
          <w:p w14:paraId="34D06BC5" w14:textId="77777777" w:rsidR="00474F35" w:rsidRDefault="00000000">
            <w:pPr>
              <w:spacing w:after="40"/>
              <w:ind w:left="360"/>
            </w:pPr>
            <w:r>
              <w:rPr>
                <w:b/>
                <w:color w:val="FFFFFF"/>
                <w:sz w:val="64"/>
              </w:rPr>
              <w:t>Private Event</w:t>
            </w:r>
            <w:r>
              <w:rPr>
                <w:b/>
                <w:color w:val="FFFFFF"/>
                <w:sz w:val="64"/>
              </w:rPr>
              <w:br/>
              <w:t>Music Guide</w:t>
            </w:r>
          </w:p>
          <w:p w14:paraId="3AC32887" w14:textId="77777777" w:rsidR="00474F35" w:rsidRDefault="00000000">
            <w:pPr>
              <w:spacing w:after="0"/>
              <w:ind w:left="360" w:right="360"/>
            </w:pPr>
            <w:r>
              <w:rPr>
                <w:color w:val="FFFFFF"/>
                <w:sz w:val="25"/>
              </w:rPr>
              <w:t>Colorado-grown high-octane Rocky Mountain dancegrass</w:t>
            </w:r>
            <w:r>
              <w:rPr>
                <w:color w:val="FFFFFF"/>
                <w:sz w:val="25"/>
              </w:rPr>
              <w:br/>
              <w:t>for weddings, parties &amp; private events</w:t>
            </w:r>
          </w:p>
          <w:p w14:paraId="6BF69337" w14:textId="77777777" w:rsidR="00474F35" w:rsidRDefault="00000000">
            <w:pPr>
              <w:spacing w:before="160" w:after="0"/>
              <w:ind w:left="360"/>
            </w:pPr>
            <w:r>
              <w:rPr>
                <w:b/>
                <w:color w:val="E8E0D0"/>
                <w:sz w:val="19"/>
              </w:rPr>
              <w:t>RECEPTION   •   COCKTAIL HOUR   •   CEREMONY   •   SPECIAL REQUESTS</w:t>
            </w:r>
          </w:p>
          <w:p w14:paraId="6D7A8C74" w14:textId="77777777" w:rsidR="00474F35" w:rsidRDefault="00000000">
            <w:pPr>
              <w:spacing w:before="320" w:after="0"/>
              <w:ind w:left="360" w:right="360"/>
            </w:pPr>
            <w:r>
              <w:rPr>
                <w:color w:val="FFFFFF"/>
                <w:sz w:val="19"/>
              </w:rPr>
              <w:t>This guide explains how we approach song selection, set flow, ceremony music, cocktail hour, and special requests so the music feels custom to your event while still giving the band room to read the room and keep the party moving.</w:t>
            </w:r>
          </w:p>
        </w:tc>
      </w:tr>
    </w:tbl>
    <w:p w14:paraId="596351CD" w14:textId="77777777" w:rsidR="00474F35" w:rsidRDefault="00000000">
      <w:r>
        <w:br w:type="page"/>
      </w:r>
    </w:p>
    <w:p w14:paraId="5246145E" w14:textId="77777777" w:rsidR="00474F35" w:rsidRDefault="00000000">
      <w:pPr>
        <w:jc w:val="center"/>
      </w:pPr>
      <w:r>
        <w:rPr>
          <w:noProof/>
        </w:rPr>
        <w:lastRenderedPageBreak/>
        <w:drawing>
          <wp:inline distT="0" distB="0" distL="0" distR="0" wp14:anchorId="13E4CC5F" wp14:editId="4B812563">
            <wp:extent cx="6766560" cy="1691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v9_page2_top.jpg"/>
                    <pic:cNvPicPr/>
                  </pic:nvPicPr>
                  <pic:blipFill>
                    <a:blip r:embed="rId9"/>
                    <a:stretch>
                      <a:fillRect/>
                    </a:stretch>
                  </pic:blipFill>
                  <pic:spPr>
                    <a:xfrm>
                      <a:off x="0" y="0"/>
                      <a:ext cx="6766560" cy="1691640"/>
                    </a:xfrm>
                    <a:prstGeom prst="rect">
                      <a:avLst/>
                    </a:prstGeom>
                  </pic:spPr>
                </pic:pic>
              </a:graphicData>
            </a:graphic>
          </wp:inline>
        </w:drawing>
      </w:r>
    </w:p>
    <w:p w14:paraId="65882D64" w14:textId="77777777" w:rsidR="00474F35" w:rsidRDefault="00000000">
      <w:pPr>
        <w:spacing w:after="80"/>
      </w:pPr>
      <w:r>
        <w:rPr>
          <w:b/>
          <w:color w:val="C9842E"/>
          <w:sz w:val="17"/>
        </w:rPr>
        <w:t>OUR APPROACH</w:t>
      </w:r>
    </w:p>
    <w:p w14:paraId="34424DF7" w14:textId="77777777" w:rsidR="00474F35" w:rsidRDefault="00000000">
      <w:r>
        <w:rPr>
          <w:b/>
          <w:color w:val="20201E"/>
          <w:sz w:val="50"/>
        </w:rPr>
        <w:t>Not a novelty bluegrass cover band.</w:t>
      </w:r>
    </w:p>
    <w:tbl>
      <w:tblPr>
        <w:tblW w:w="10656" w:type="dxa"/>
        <w:jc w:val="center"/>
        <w:tblLook w:val="04A0" w:firstRow="1" w:lastRow="0" w:firstColumn="1" w:lastColumn="0" w:noHBand="0" w:noVBand="1"/>
      </w:tblPr>
      <w:tblGrid>
        <w:gridCol w:w="5328"/>
        <w:gridCol w:w="5328"/>
      </w:tblGrid>
      <w:tr w:rsidR="00474F35" w14:paraId="404782C7" w14:textId="77777777">
        <w:trPr>
          <w:jc w:val="center"/>
        </w:trPr>
        <w:tc>
          <w:tcPr>
            <w:tcW w:w="5328" w:type="dxa"/>
            <w:tcBorders>
              <w:top w:val="nil"/>
              <w:left w:val="nil"/>
              <w:bottom w:val="nil"/>
              <w:right w:val="nil"/>
            </w:tcBorders>
          </w:tcPr>
          <w:p w14:paraId="6EB5C123" w14:textId="77777777" w:rsidR="00474F35" w:rsidRDefault="00000000">
            <w:pPr>
              <w:spacing w:after="0"/>
            </w:pPr>
            <w:r>
              <w:rPr>
                <w:color w:val="20201E"/>
              </w:rPr>
              <w:t>WhiteWater Ramble features mandolin, fiddle, acoustic guitar, upright bass, and banjo-style textures, but the band also includes drums, electric instrumentation, multiple lead vocalists, harmonies, and multi-instrumentalists. When we cover rock, Americana, reggae, pop, or jam material, we lean into the moment and the room.</w:t>
            </w:r>
          </w:p>
        </w:tc>
        <w:tc>
          <w:tcPr>
            <w:tcW w:w="5328" w:type="dxa"/>
            <w:tcBorders>
              <w:top w:val="single" w:sz="8" w:space="0" w:color="E0CEB6"/>
              <w:left w:val="single" w:sz="8" w:space="0" w:color="E0CEB6"/>
              <w:bottom w:val="single" w:sz="8" w:space="0" w:color="E0CEB6"/>
              <w:right w:val="single" w:sz="8" w:space="0" w:color="E0CEB6"/>
            </w:tcBorders>
            <w:shd w:val="clear" w:color="auto" w:fill="EFE3CF"/>
          </w:tcPr>
          <w:p w14:paraId="4DBF55B3" w14:textId="77777777" w:rsidR="00474F35" w:rsidRDefault="00000000">
            <w:pPr>
              <w:spacing w:before="80" w:after="0"/>
              <w:jc w:val="center"/>
            </w:pPr>
            <w:r>
              <w:rPr>
                <w:b/>
                <w:color w:val="20201E"/>
                <w:sz w:val="30"/>
              </w:rPr>
              <w:t>We play to the room,</w:t>
            </w:r>
            <w:r>
              <w:rPr>
                <w:b/>
                <w:color w:val="20201E"/>
                <w:sz w:val="30"/>
              </w:rPr>
              <w:br/>
              <w:t>the moment, and the</w:t>
            </w:r>
            <w:r>
              <w:rPr>
                <w:b/>
                <w:color w:val="20201E"/>
                <w:sz w:val="30"/>
              </w:rPr>
              <w:br/>
              <w:t>party.</w:t>
            </w:r>
          </w:p>
        </w:tc>
      </w:tr>
    </w:tbl>
    <w:p w14:paraId="1270E277" w14:textId="77777777" w:rsidR="00474F35" w:rsidRDefault="00000000">
      <w:pPr>
        <w:spacing w:after="80"/>
      </w:pPr>
      <w:r>
        <w:rPr>
          <w:b/>
          <w:color w:val="C9842E"/>
          <w:sz w:val="17"/>
        </w:rPr>
        <w:t>SONG SELECTION</w:t>
      </w:r>
    </w:p>
    <w:p w14:paraId="0FAC9E5D" w14:textId="77777777" w:rsidR="00474F35" w:rsidRDefault="00000000">
      <w:r>
        <w:rPr>
          <w:b/>
          <w:color w:val="20201E"/>
          <w:sz w:val="44"/>
        </w:rPr>
        <w:t>How We Build the Night</w:t>
      </w:r>
    </w:p>
    <w:p w14:paraId="6C4412ED" w14:textId="77777777" w:rsidR="00474F35" w:rsidRDefault="00000000">
      <w:pPr>
        <w:spacing w:line="252" w:lineRule="auto"/>
      </w:pPr>
      <w:r>
        <w:rPr>
          <w:color w:val="20201E"/>
        </w:rPr>
        <w:t>Couples receive access to our active song list, which includes 200+ songs and continues to grow. Your selections help us understand your style, favorite artists, and the musical fingerprint you want for the night.</w:t>
      </w:r>
    </w:p>
    <w:tbl>
      <w:tblPr>
        <w:tblW w:w="10656" w:type="dxa"/>
        <w:jc w:val="center"/>
        <w:tblLook w:val="04A0" w:firstRow="1" w:lastRow="0" w:firstColumn="1" w:lastColumn="0" w:noHBand="0" w:noVBand="1"/>
      </w:tblPr>
      <w:tblGrid>
        <w:gridCol w:w="5328"/>
        <w:gridCol w:w="5328"/>
      </w:tblGrid>
      <w:tr w:rsidR="00474F35" w14:paraId="5C83C32A" w14:textId="77777777">
        <w:trPr>
          <w:jc w:val="center"/>
        </w:trPr>
        <w:tc>
          <w:tcPr>
            <w:tcW w:w="5328" w:type="dxa"/>
            <w:tcBorders>
              <w:top w:val="single" w:sz="8" w:space="0" w:color="D8C9B5"/>
              <w:left w:val="single" w:sz="8" w:space="0" w:color="D8C9B5"/>
              <w:bottom w:val="single" w:sz="8" w:space="0" w:color="D8C9B5"/>
              <w:right w:val="single" w:sz="8" w:space="0" w:color="D8C9B5"/>
            </w:tcBorders>
            <w:shd w:val="clear" w:color="auto" w:fill="FFFFFF"/>
          </w:tcPr>
          <w:p w14:paraId="0A96F055" w14:textId="77777777" w:rsidR="00474F35" w:rsidRDefault="00000000">
            <w:pPr>
              <w:spacing w:before="80" w:after="0"/>
              <w:ind w:left="173"/>
            </w:pPr>
            <w:r>
              <w:rPr>
                <w:b/>
                <w:color w:val="20201E"/>
                <w:sz w:val="25"/>
              </w:rPr>
              <w:t>1. Redlines</w:t>
            </w:r>
          </w:p>
          <w:p w14:paraId="5B8EA573" w14:textId="77777777" w:rsidR="00474F35" w:rsidRDefault="00000000">
            <w:pPr>
              <w:spacing w:after="0"/>
              <w:ind w:left="173"/>
            </w:pPr>
            <w:r>
              <w:rPr>
                <w:color w:val="20201E"/>
                <w:sz w:val="19"/>
              </w:rPr>
              <w:t>Mark any songs you absolutely do not want performed. These are your redlines.</w:t>
            </w:r>
          </w:p>
        </w:tc>
        <w:tc>
          <w:tcPr>
            <w:tcW w:w="5328" w:type="dxa"/>
            <w:tcBorders>
              <w:top w:val="single" w:sz="8" w:space="0" w:color="D8C9B5"/>
              <w:left w:val="single" w:sz="8" w:space="0" w:color="D8C9B5"/>
              <w:bottom w:val="single" w:sz="8" w:space="0" w:color="D8C9B5"/>
              <w:right w:val="single" w:sz="8" w:space="0" w:color="D8C9B5"/>
            </w:tcBorders>
            <w:shd w:val="clear" w:color="auto" w:fill="FFFFFF"/>
          </w:tcPr>
          <w:p w14:paraId="0A6E0BF1" w14:textId="77777777" w:rsidR="00474F35" w:rsidRDefault="00000000">
            <w:pPr>
              <w:spacing w:before="80" w:after="0"/>
              <w:ind w:left="173"/>
            </w:pPr>
            <w:r>
              <w:rPr>
                <w:b/>
                <w:color w:val="20201E"/>
                <w:sz w:val="25"/>
              </w:rPr>
              <w:t>2. Favorites</w:t>
            </w:r>
          </w:p>
          <w:p w14:paraId="3ACCC3E4" w14:textId="77777777" w:rsidR="00474F35" w:rsidRDefault="00000000">
            <w:pPr>
              <w:spacing w:after="0"/>
              <w:ind w:left="173"/>
            </w:pPr>
            <w:r>
              <w:rPr>
                <w:color w:val="20201E"/>
                <w:sz w:val="19"/>
              </w:rPr>
              <w:t>Highlight roughly 30 songs you both like. These guide the vibe but are not a guaranteed setlist.</w:t>
            </w:r>
          </w:p>
        </w:tc>
      </w:tr>
    </w:tbl>
    <w:p w14:paraId="45E30B15" w14:textId="77777777" w:rsidR="00474F35" w:rsidRDefault="00474F35">
      <w:pPr>
        <w:spacing w:after="40"/>
      </w:pPr>
    </w:p>
    <w:tbl>
      <w:tblPr>
        <w:tblW w:w="10656" w:type="dxa"/>
        <w:jc w:val="center"/>
        <w:tblLook w:val="04A0" w:firstRow="1" w:lastRow="0" w:firstColumn="1" w:lastColumn="0" w:noHBand="0" w:noVBand="1"/>
      </w:tblPr>
      <w:tblGrid>
        <w:gridCol w:w="5328"/>
        <w:gridCol w:w="5328"/>
      </w:tblGrid>
      <w:tr w:rsidR="00474F35" w14:paraId="0383F971" w14:textId="77777777">
        <w:trPr>
          <w:jc w:val="center"/>
        </w:trPr>
        <w:tc>
          <w:tcPr>
            <w:tcW w:w="5328" w:type="dxa"/>
            <w:tcBorders>
              <w:top w:val="single" w:sz="8" w:space="0" w:color="D8C9B5"/>
              <w:left w:val="single" w:sz="8" w:space="0" w:color="D8C9B5"/>
              <w:bottom w:val="single" w:sz="8" w:space="0" w:color="D8C9B5"/>
              <w:right w:val="single" w:sz="8" w:space="0" w:color="D8C9B5"/>
            </w:tcBorders>
            <w:shd w:val="clear" w:color="auto" w:fill="FFFFFF"/>
          </w:tcPr>
          <w:p w14:paraId="322D02E4" w14:textId="77777777" w:rsidR="00474F35" w:rsidRDefault="00000000">
            <w:pPr>
              <w:spacing w:before="80" w:after="0"/>
              <w:ind w:left="173"/>
            </w:pPr>
            <w:r>
              <w:rPr>
                <w:b/>
                <w:color w:val="20201E"/>
                <w:sz w:val="25"/>
              </w:rPr>
              <w:t>3. The Setlist</w:t>
            </w:r>
          </w:p>
          <w:p w14:paraId="03D4ABA4" w14:textId="77777777" w:rsidR="00474F35" w:rsidRDefault="00000000">
            <w:pPr>
              <w:spacing w:after="0"/>
              <w:ind w:left="173"/>
            </w:pPr>
            <w:r>
              <w:rPr>
                <w:color w:val="20201E"/>
                <w:sz w:val="19"/>
              </w:rPr>
              <w:t>We build the framework around your favorites, redlines, proven crowd material, and the natural energy of the evening.</w:t>
            </w:r>
          </w:p>
        </w:tc>
        <w:tc>
          <w:tcPr>
            <w:tcW w:w="5328" w:type="dxa"/>
            <w:tcBorders>
              <w:top w:val="single" w:sz="8" w:space="0" w:color="D8C9B5"/>
              <w:left w:val="single" w:sz="8" w:space="0" w:color="D8C9B5"/>
              <w:bottom w:val="single" w:sz="8" w:space="0" w:color="D8C9B5"/>
              <w:right w:val="single" w:sz="8" w:space="0" w:color="D8C9B5"/>
            </w:tcBorders>
            <w:shd w:val="clear" w:color="auto" w:fill="FFFFFF"/>
          </w:tcPr>
          <w:p w14:paraId="10C958A5" w14:textId="77777777" w:rsidR="00474F35" w:rsidRDefault="00000000">
            <w:pPr>
              <w:spacing w:before="80" w:after="0"/>
              <w:ind w:left="173"/>
            </w:pPr>
            <w:r>
              <w:rPr>
                <w:b/>
                <w:color w:val="20201E"/>
                <w:sz w:val="25"/>
              </w:rPr>
              <w:t>4. Live adjustments</w:t>
            </w:r>
          </w:p>
          <w:p w14:paraId="175A6FE9" w14:textId="77777777" w:rsidR="00474F35" w:rsidRDefault="00000000">
            <w:pPr>
              <w:spacing w:after="0"/>
              <w:ind w:left="173"/>
            </w:pPr>
            <w:r>
              <w:rPr>
                <w:color w:val="20201E"/>
                <w:sz w:val="19"/>
              </w:rPr>
              <w:t>The final set evolves in real time based on the dance floor, the crowd, and the moment.</w:t>
            </w:r>
          </w:p>
        </w:tc>
      </w:tr>
    </w:tbl>
    <w:p w14:paraId="79051593" w14:textId="77777777" w:rsidR="00474F35" w:rsidRDefault="00474F35">
      <w:pPr>
        <w:spacing w:after="40"/>
      </w:pPr>
    </w:p>
    <w:tbl>
      <w:tblPr>
        <w:tblW w:w="10656" w:type="dxa"/>
        <w:jc w:val="center"/>
        <w:tblLook w:val="04A0" w:firstRow="1" w:lastRow="0" w:firstColumn="1" w:lastColumn="0" w:noHBand="0" w:noVBand="1"/>
      </w:tblPr>
      <w:tblGrid>
        <w:gridCol w:w="10656"/>
      </w:tblGrid>
      <w:tr w:rsidR="00474F35" w14:paraId="102D03F8" w14:textId="77777777">
        <w:trPr>
          <w:jc w:val="center"/>
        </w:trPr>
        <w:tc>
          <w:tcPr>
            <w:tcW w:w="10656" w:type="dxa"/>
            <w:tcBorders>
              <w:top w:val="single" w:sz="8" w:space="0" w:color="D8C9B5"/>
              <w:left w:val="single" w:sz="8" w:space="0" w:color="D8C9B5"/>
              <w:bottom w:val="single" w:sz="8" w:space="0" w:color="D8C9B5"/>
              <w:right w:val="single" w:sz="8" w:space="0" w:color="D8C9B5"/>
            </w:tcBorders>
            <w:shd w:val="clear" w:color="auto" w:fill="EFE3CF"/>
          </w:tcPr>
          <w:p w14:paraId="5319AB14" w14:textId="77777777" w:rsidR="00474F35" w:rsidRDefault="00000000">
            <w:pPr>
              <w:spacing w:before="100" w:after="0"/>
              <w:ind w:left="288"/>
            </w:pPr>
            <w:r>
              <w:rPr>
                <w:b/>
                <w:color w:val="9A482F"/>
                <w:sz w:val="25"/>
              </w:rPr>
              <w:t>A great dance set has an arc.</w:t>
            </w:r>
          </w:p>
          <w:p w14:paraId="1AC4EFB7" w14:textId="77777777" w:rsidR="00474F35" w:rsidRDefault="00000000">
            <w:pPr>
              <w:spacing w:after="0"/>
              <w:ind w:left="288" w:right="288"/>
            </w:pPr>
            <w:r>
              <w:rPr>
                <w:color w:val="20201E"/>
                <w:sz w:val="19"/>
              </w:rPr>
              <w:t>We usually start with strong energy while still leaving room to build. If a 90s alternative song lights up the floor, we may lean further into that era. If a reggae tune clears the floor, we move in a different direction. The band adjusts volume, pacing, and song choices to match the room.</w:t>
            </w:r>
          </w:p>
        </w:tc>
      </w:tr>
    </w:tbl>
    <w:p w14:paraId="29FDF552" w14:textId="77777777" w:rsidR="00474F35" w:rsidRDefault="00000000">
      <w:r>
        <w:br w:type="page"/>
      </w:r>
    </w:p>
    <w:p w14:paraId="0EB9156C" w14:textId="77777777" w:rsidR="00474F35" w:rsidRDefault="00000000">
      <w:pPr>
        <w:spacing w:after="80"/>
      </w:pPr>
      <w:r>
        <w:rPr>
          <w:b/>
          <w:color w:val="C9842E"/>
          <w:sz w:val="17"/>
        </w:rPr>
        <w:lastRenderedPageBreak/>
        <w:t>CLIENT FAVORITES</w:t>
      </w:r>
    </w:p>
    <w:p w14:paraId="6D778069" w14:textId="77777777" w:rsidR="00474F35" w:rsidRDefault="00000000">
      <w:r>
        <w:rPr>
          <w:b/>
          <w:color w:val="20201E"/>
          <w:sz w:val="54"/>
        </w:rPr>
        <w:t>A better way to shape the night.</w:t>
      </w:r>
    </w:p>
    <w:tbl>
      <w:tblPr>
        <w:tblW w:w="10656" w:type="dxa"/>
        <w:jc w:val="center"/>
        <w:tblLook w:val="04A0" w:firstRow="1" w:lastRow="0" w:firstColumn="1" w:lastColumn="0" w:noHBand="0" w:noVBand="1"/>
      </w:tblPr>
      <w:tblGrid>
        <w:gridCol w:w="5328"/>
        <w:gridCol w:w="5328"/>
      </w:tblGrid>
      <w:tr w:rsidR="00474F35" w14:paraId="7B57E978" w14:textId="77777777">
        <w:trPr>
          <w:jc w:val="center"/>
        </w:trPr>
        <w:tc>
          <w:tcPr>
            <w:tcW w:w="5328" w:type="dxa"/>
            <w:tcBorders>
              <w:top w:val="nil"/>
              <w:left w:val="nil"/>
              <w:bottom w:val="nil"/>
              <w:right w:val="nil"/>
            </w:tcBorders>
          </w:tcPr>
          <w:p w14:paraId="1C86347B" w14:textId="77777777" w:rsidR="00474F35" w:rsidRDefault="00474F35">
            <w:pPr>
              <w:spacing w:after="0"/>
            </w:pPr>
          </w:p>
          <w:p w14:paraId="639821BB" w14:textId="77777777" w:rsidR="00474F35" w:rsidRDefault="00000000">
            <w:pPr>
              <w:spacing w:after="60"/>
            </w:pPr>
            <w:r>
              <w:rPr>
                <w:b/>
                <w:color w:val="9A482F"/>
                <w:sz w:val="28"/>
              </w:rPr>
              <w:t>Ballads and slower songs</w:t>
            </w:r>
          </w:p>
          <w:p w14:paraId="5E52F4F9" w14:textId="77777777" w:rsidR="00474F35" w:rsidRDefault="00000000">
            <w:pPr>
              <w:spacing w:after="160" w:line="247" w:lineRule="auto"/>
            </w:pPr>
            <w:r>
              <w:rPr>
                <w:color w:val="20201E"/>
                <w:sz w:val="19"/>
              </w:rPr>
              <w:t>Ballads and slower songs can be beautiful in the right moments, but too many can slow the momentum of the night. We may place slower favorites earlier, during cocktail hour, during dinner-style moments, or in a short featured moment rather than stacking too many into the main dance-party portion of the reception.</w:t>
            </w:r>
          </w:p>
          <w:p w14:paraId="2F8CDFD5" w14:textId="77777777" w:rsidR="00474F35" w:rsidRDefault="00000000">
            <w:pPr>
              <w:spacing w:after="60"/>
            </w:pPr>
            <w:r>
              <w:rPr>
                <w:b/>
                <w:color w:val="9A482F"/>
                <w:sz w:val="28"/>
              </w:rPr>
              <w:t>Favorite artists and deep cuts</w:t>
            </w:r>
          </w:p>
          <w:p w14:paraId="4A73AD05" w14:textId="77777777" w:rsidR="00474F35" w:rsidRDefault="00000000">
            <w:pPr>
              <w:spacing w:after="160" w:line="247" w:lineRule="auto"/>
            </w:pPr>
            <w:r>
              <w:rPr>
                <w:color w:val="20201E"/>
                <w:sz w:val="19"/>
              </w:rPr>
              <w:t>If you love a specific artist or band, that is great context for us. But circling every song by one artist may not always translate to the best full-room experience. We use your favorite artists as guidance while still building a set that works for the whole audience.</w:t>
            </w:r>
          </w:p>
          <w:p w14:paraId="52C16CF6" w14:textId="77777777" w:rsidR="00474F35" w:rsidRDefault="00000000">
            <w:pPr>
              <w:spacing w:after="60"/>
            </w:pPr>
            <w:r>
              <w:rPr>
                <w:b/>
                <w:color w:val="9A482F"/>
                <w:sz w:val="28"/>
              </w:rPr>
              <w:t>Popular covers vs. originals</w:t>
            </w:r>
          </w:p>
          <w:p w14:paraId="617DF288" w14:textId="77777777" w:rsidR="00474F35" w:rsidRDefault="00000000">
            <w:pPr>
              <w:spacing w:after="160" w:line="247" w:lineRule="auto"/>
            </w:pPr>
            <w:r>
              <w:rPr>
                <w:color w:val="20201E"/>
                <w:sz w:val="19"/>
              </w:rPr>
              <w:t>Reception performances are built primarily around popular, recognizable cover songs unless otherwise discussed. WWR originals are always welcome when requested and are not counted as special requests.</w:t>
            </w:r>
          </w:p>
        </w:tc>
        <w:tc>
          <w:tcPr>
            <w:tcW w:w="5328" w:type="dxa"/>
            <w:tcBorders>
              <w:top w:val="nil"/>
              <w:left w:val="nil"/>
              <w:bottom w:val="nil"/>
              <w:right w:val="nil"/>
            </w:tcBorders>
          </w:tcPr>
          <w:p w14:paraId="37CE2B17" w14:textId="77777777" w:rsidR="00474F35" w:rsidRDefault="00000000">
            <w:pPr>
              <w:spacing w:after="0"/>
              <w:jc w:val="right"/>
            </w:pPr>
            <w:r>
              <w:rPr>
                <w:noProof/>
              </w:rPr>
              <w:drawing>
                <wp:inline distT="0" distB="0" distL="0" distR="0" wp14:anchorId="34842EBE" wp14:editId="4E01F874">
                  <wp:extent cx="2971800" cy="216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stage_mid.jpg"/>
                          <pic:cNvPicPr/>
                        </pic:nvPicPr>
                        <pic:blipFill>
                          <a:blip r:embed="rId10"/>
                          <a:stretch>
                            <a:fillRect/>
                          </a:stretch>
                        </pic:blipFill>
                        <pic:spPr>
                          <a:xfrm>
                            <a:off x="0" y="0"/>
                            <a:ext cx="2971800" cy="2160650"/>
                          </a:xfrm>
                          <a:prstGeom prst="rect">
                            <a:avLst/>
                          </a:prstGeom>
                        </pic:spPr>
                      </pic:pic>
                    </a:graphicData>
                  </a:graphic>
                </wp:inline>
              </w:drawing>
            </w:r>
          </w:p>
        </w:tc>
      </w:tr>
    </w:tbl>
    <w:p w14:paraId="76A491CF" w14:textId="77777777" w:rsidR="00474F35" w:rsidRDefault="00000000">
      <w:pPr>
        <w:spacing w:after="40"/>
      </w:pPr>
      <w:r>
        <w:rPr>
          <w:noProof/>
        </w:rPr>
        <w:drawing>
          <wp:inline distT="0" distB="0" distL="0" distR="0" wp14:anchorId="3CA55448" wp14:editId="2D9F1557">
            <wp:extent cx="6766560" cy="19200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reception.jpg"/>
                    <pic:cNvPicPr/>
                  </pic:nvPicPr>
                  <pic:blipFill>
                    <a:blip r:embed="rId11"/>
                    <a:stretch>
                      <a:fillRect/>
                    </a:stretch>
                  </pic:blipFill>
                  <pic:spPr>
                    <a:xfrm>
                      <a:off x="0" y="0"/>
                      <a:ext cx="6766560" cy="1920011"/>
                    </a:xfrm>
                    <a:prstGeom prst="rect">
                      <a:avLst/>
                    </a:prstGeom>
                  </pic:spPr>
                </pic:pic>
              </a:graphicData>
            </a:graphic>
          </wp:inline>
        </w:drawing>
      </w:r>
    </w:p>
    <w:tbl>
      <w:tblPr>
        <w:tblW w:w="10656" w:type="dxa"/>
        <w:jc w:val="center"/>
        <w:tblLook w:val="04A0" w:firstRow="1" w:lastRow="0" w:firstColumn="1" w:lastColumn="0" w:noHBand="0" w:noVBand="1"/>
      </w:tblPr>
      <w:tblGrid>
        <w:gridCol w:w="10656"/>
      </w:tblGrid>
      <w:tr w:rsidR="00474F35" w14:paraId="2A8B8426" w14:textId="77777777">
        <w:trPr>
          <w:jc w:val="center"/>
        </w:trPr>
        <w:tc>
          <w:tcPr>
            <w:tcW w:w="10656" w:type="dxa"/>
            <w:tcBorders>
              <w:top w:val="nil"/>
              <w:left w:val="nil"/>
              <w:bottom w:val="nil"/>
              <w:right w:val="nil"/>
            </w:tcBorders>
            <w:shd w:val="clear" w:color="auto" w:fill="20201E"/>
          </w:tcPr>
          <w:p w14:paraId="227A9DB9" w14:textId="77777777" w:rsidR="00474F35" w:rsidRDefault="00000000">
            <w:pPr>
              <w:spacing w:before="80" w:after="0"/>
              <w:ind w:left="360"/>
            </w:pPr>
            <w:r>
              <w:rPr>
                <w:b/>
                <w:color w:val="FFFFFF"/>
                <w:sz w:val="46"/>
              </w:rPr>
              <w:t>Reception</w:t>
            </w:r>
          </w:p>
          <w:p w14:paraId="55018EDC" w14:textId="77777777" w:rsidR="00474F35" w:rsidRDefault="00000000">
            <w:pPr>
              <w:spacing w:after="0"/>
              <w:ind w:left="360"/>
            </w:pPr>
            <w:r>
              <w:rPr>
                <w:b/>
                <w:color w:val="C9842E"/>
                <w:sz w:val="17"/>
              </w:rPr>
              <w:t>5-PIECE FULL BAND   |   3 TO 3.5 HOURS TOTAL   |   TWO SETS WITH A SHORT BREAK</w:t>
            </w:r>
          </w:p>
          <w:p w14:paraId="37D260CB" w14:textId="77777777" w:rsidR="00474F35" w:rsidRDefault="00000000">
            <w:pPr>
              <w:spacing w:after="0"/>
              <w:ind w:left="360" w:right="360"/>
            </w:pPr>
            <w:r>
              <w:rPr>
                <w:color w:val="FFFFFF"/>
                <w:sz w:val="18"/>
              </w:rPr>
              <w:t>A typical reception performance includes bass, drums, guitar, mandolin, fiddle, vocals, harmonies, and acoustic/electric instrumentation. Reception music is focused on well-known songs that connect with the full audience. The band builds from your song-list favorites and adjusts live to maintain momentum.</w:t>
            </w:r>
          </w:p>
          <w:p w14:paraId="1CD8218B" w14:textId="77777777" w:rsidR="00474F35" w:rsidRDefault="00000000">
            <w:pPr>
              <w:spacing w:before="100" w:after="0"/>
              <w:ind w:left="360"/>
            </w:pPr>
            <w:r>
              <w:rPr>
                <w:b/>
                <w:color w:val="FFFFFF"/>
                <w:sz w:val="18"/>
              </w:rPr>
              <w:t>BEST FOR: DANCING + FULL-BAND ENERGY</w:t>
            </w:r>
          </w:p>
        </w:tc>
      </w:tr>
    </w:tbl>
    <w:p w14:paraId="4559778D" w14:textId="77777777" w:rsidR="00474F35" w:rsidRDefault="00000000">
      <w:r>
        <w:br w:type="page"/>
      </w:r>
    </w:p>
    <w:p w14:paraId="144C3C95" w14:textId="77777777" w:rsidR="00474F35" w:rsidRDefault="00000000">
      <w:pPr>
        <w:jc w:val="center"/>
      </w:pPr>
      <w:r>
        <w:rPr>
          <w:noProof/>
        </w:rPr>
        <w:lastRenderedPageBreak/>
        <w:drawing>
          <wp:inline distT="0" distB="0" distL="0" distR="0" wp14:anchorId="4B027383" wp14:editId="38163850">
            <wp:extent cx="6766560" cy="33808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cocktail_bw.jpg"/>
                    <pic:cNvPicPr/>
                  </pic:nvPicPr>
                  <pic:blipFill>
                    <a:blip r:embed="rId12"/>
                    <a:stretch>
                      <a:fillRect/>
                    </a:stretch>
                  </pic:blipFill>
                  <pic:spPr>
                    <a:xfrm>
                      <a:off x="0" y="0"/>
                      <a:ext cx="6766560" cy="3380801"/>
                    </a:xfrm>
                    <a:prstGeom prst="rect">
                      <a:avLst/>
                    </a:prstGeom>
                  </pic:spPr>
                </pic:pic>
              </a:graphicData>
            </a:graphic>
          </wp:inline>
        </w:drawing>
      </w:r>
    </w:p>
    <w:p w14:paraId="4BBCEA3C" w14:textId="52C70B0D" w:rsidR="00474F35" w:rsidRDefault="00733FBB">
      <w:pPr>
        <w:spacing w:after="0"/>
      </w:pPr>
      <w:r>
        <w:rPr>
          <w:noProof/>
        </w:rPr>
        <mc:AlternateContent>
          <mc:Choice Requires="wps">
            <w:drawing>
              <wp:anchor distT="0" distB="0" distL="114300" distR="114300" simplePos="0" relativeHeight="251659264" behindDoc="0" locked="0" layoutInCell="1" allowOverlap="1" wp14:anchorId="477B3917" wp14:editId="79A53AA0">
                <wp:simplePos x="0" y="0"/>
                <wp:positionH relativeFrom="page">
                  <wp:posOffset>812800</wp:posOffset>
                </wp:positionH>
                <wp:positionV relativeFrom="page">
                  <wp:posOffset>1016000</wp:posOffset>
                </wp:positionV>
                <wp:extent cx="7620000" cy="739775"/>
                <wp:effectExtent l="3175" t="0" r="0" b="0"/>
                <wp:wrapNone/>
                <wp:docPr id="430167367" name="CocktailHourOverla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77054" w14:textId="77777777" w:rsidR="00474F35" w:rsidRDefault="00000000">
                            <w:pPr>
                              <w:spacing w:after="0"/>
                            </w:pPr>
                            <w:r>
                              <w:rPr>
                                <w:color w:val="FFFFFF"/>
                                <w:sz w:val="62"/>
                              </w:rPr>
                              <w:t>Cocktail Hour</w:t>
                            </w:r>
                          </w:p>
                          <w:p w14:paraId="1C8D36D6" w14:textId="77777777" w:rsidR="00474F35" w:rsidRDefault="00000000">
                            <w:pPr>
                              <w:spacing w:after="0"/>
                            </w:pPr>
                            <w:r>
                              <w:rPr>
                                <w:b/>
                                <w:color w:val="FFFFFF"/>
                                <w:sz w:val="21"/>
                              </w:rPr>
                              <w:t>4-PIECE ACOUSTIC ENSEMBLE   |   45-75 MINUTES   |   ROAMING / UNPLUGGED STYLE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7B3917" id="_x0000_t202" coordsize="21600,21600" o:spt="202" path="m,l,21600r21600,l21600,xe">
                <v:stroke joinstyle="miter"/>
                <v:path gradientshapeok="t" o:connecttype="rect"/>
              </v:shapetype>
              <v:shape id="CocktailHourOverlay" o:spid="_x0000_s1026" type="#_x0000_t202" style="position:absolute;margin-left:64pt;margin-top:80pt;width:600pt;height:58.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" filled="f" stroked="f">
                <v:textbox style="mso-fit-shape-to-text:t" inset="0,0,0,0">
                  <w:txbxContent>
                    <w:p w14:paraId="72A77054" w14:textId="77777777" w:rsidR="00474F35" w:rsidRDefault="00000000">
                      <w:pPr>
                        <w:spacing w:after="0"/>
                      </w:pPr>
                      <w:r>
                        <w:rPr>
                          <w:color w:val="FFFFFF"/>
                          <w:sz w:val="62"/>
                        </w:rPr>
                        <w:t>Cocktail Hour</w:t>
                      </w:r>
                    </w:p>
                    <w:p w14:paraId="1C8D36D6" w14:textId="77777777" w:rsidR="00474F35" w:rsidRDefault="00000000">
                      <w:pPr>
                        <w:spacing w:after="0"/>
                      </w:pPr>
                      <w:r>
                        <w:rPr>
                          <w:b/>
                          <w:color w:val="FFFFFF"/>
                          <w:sz w:val="21"/>
                        </w:rPr>
                        <w:t>4-PIECE ACOUSTIC ENSEMBLE   |   45-75 MINUTES   |   ROAMING / UNPLUGGED STYLE</w:t>
                      </w:r>
                    </w:p>
                  </w:txbxContent>
                </v:textbox>
                <w10:wrap anchorx="page" anchory="page"/>
              </v:shape>
            </w:pict>
          </mc:Fallback>
        </mc:AlternateContent>
      </w:r>
    </w:p>
    <w:tbl>
      <w:tblPr>
        <w:tblW w:w="10656" w:type="dxa"/>
        <w:jc w:val="center"/>
        <w:tblLook w:val="04A0" w:firstRow="1" w:lastRow="0" w:firstColumn="1" w:lastColumn="0" w:noHBand="0" w:noVBand="1"/>
      </w:tblPr>
      <w:tblGrid>
        <w:gridCol w:w="5328"/>
        <w:gridCol w:w="5328"/>
      </w:tblGrid>
      <w:tr w:rsidR="00474F35" w14:paraId="3D8E9D3F" w14:textId="77777777">
        <w:trPr>
          <w:jc w:val="center"/>
        </w:trPr>
        <w:tc>
          <w:tcPr>
            <w:tcW w:w="5328" w:type="dxa"/>
            <w:tcBorders>
              <w:top w:val="single" w:sz="8" w:space="0" w:color="D8C9B5"/>
              <w:left w:val="single" w:sz="8" w:space="0" w:color="D8C9B5"/>
              <w:bottom w:val="single" w:sz="8" w:space="0" w:color="D8C9B5"/>
              <w:right w:val="single" w:sz="8" w:space="0" w:color="D8C9B5"/>
            </w:tcBorders>
            <w:shd w:val="clear" w:color="auto" w:fill="FFFFFF"/>
          </w:tcPr>
          <w:p w14:paraId="2972CBED" w14:textId="77777777" w:rsidR="00474F35" w:rsidRDefault="00000000">
            <w:pPr>
              <w:spacing w:before="80" w:after="0"/>
              <w:ind w:left="173"/>
            </w:pPr>
            <w:r>
              <w:rPr>
                <w:b/>
                <w:color w:val="20201E"/>
                <w:sz w:val="26"/>
              </w:rPr>
              <w:t>Cocktail hour selections</w:t>
            </w:r>
          </w:p>
          <w:p w14:paraId="34060B8E" w14:textId="77777777" w:rsidR="00474F35" w:rsidRDefault="00000000">
            <w:pPr>
              <w:spacing w:after="0"/>
              <w:ind w:left="173" w:right="173"/>
            </w:pPr>
            <w:r>
              <w:rPr>
                <w:color w:val="20201E"/>
                <w:sz w:val="18"/>
              </w:rPr>
              <w:t>The band typically curates cocktail hour based on the feel of the event, the setting, and the songs that work best in an acoustic environment. We also use the couple’s request list as guidance, especially for favorites that may not be upbeat enough, dance-focused enough, or ideally suited for the main reception set.</w:t>
            </w:r>
          </w:p>
        </w:tc>
        <w:tc>
          <w:tcPr>
            <w:tcW w:w="5328" w:type="dxa"/>
            <w:tcBorders>
              <w:top w:val="single" w:sz="8" w:space="0" w:color="D8C9B5"/>
              <w:left w:val="single" w:sz="8" w:space="0" w:color="D8C9B5"/>
              <w:bottom w:val="single" w:sz="8" w:space="0" w:color="D8C9B5"/>
              <w:right w:val="single" w:sz="8" w:space="0" w:color="D8C9B5"/>
            </w:tcBorders>
            <w:shd w:val="clear" w:color="auto" w:fill="FFFFFF"/>
          </w:tcPr>
          <w:p w14:paraId="66F612DC" w14:textId="77777777" w:rsidR="00474F35" w:rsidRDefault="00000000">
            <w:pPr>
              <w:spacing w:before="80" w:after="0"/>
              <w:ind w:left="173"/>
            </w:pPr>
            <w:r>
              <w:rPr>
                <w:b/>
                <w:color w:val="20201E"/>
                <w:sz w:val="26"/>
              </w:rPr>
              <w:t>Where softer favorites shine</w:t>
            </w:r>
          </w:p>
          <w:p w14:paraId="093E7EAE" w14:textId="77777777" w:rsidR="00474F35" w:rsidRDefault="00000000">
            <w:pPr>
              <w:spacing w:after="0"/>
              <w:ind w:left="173" w:right="173"/>
            </w:pPr>
            <w:r>
              <w:rPr>
                <w:color w:val="20201E"/>
                <w:sz w:val="18"/>
              </w:rPr>
              <w:t>A beautiful slower favorite, folk-leaning song, or more intimate selection may not be the best choice during the peak dance-party portion of the evening, but it may be perfect during cocktail hour.</w:t>
            </w:r>
          </w:p>
        </w:tc>
      </w:tr>
    </w:tbl>
    <w:p w14:paraId="23335108" w14:textId="77777777" w:rsidR="00474F35" w:rsidRDefault="00000000">
      <w:pPr>
        <w:spacing w:before="240"/>
        <w:jc w:val="center"/>
      </w:pPr>
      <w:r>
        <w:rPr>
          <w:noProof/>
        </w:rPr>
        <w:drawing>
          <wp:inline distT="0" distB="0" distL="0" distR="0" wp14:anchorId="5D4A1400" wp14:editId="7DEE2C5F">
            <wp:extent cx="6766560" cy="182710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ceremony.jpg"/>
                    <pic:cNvPicPr/>
                  </pic:nvPicPr>
                  <pic:blipFill>
                    <a:blip r:embed="rId13"/>
                    <a:stretch>
                      <a:fillRect/>
                    </a:stretch>
                  </pic:blipFill>
                  <pic:spPr>
                    <a:xfrm>
                      <a:off x="0" y="0"/>
                      <a:ext cx="6766560" cy="1827103"/>
                    </a:xfrm>
                    <a:prstGeom prst="rect">
                      <a:avLst/>
                    </a:prstGeom>
                  </pic:spPr>
                </pic:pic>
              </a:graphicData>
            </a:graphic>
          </wp:inline>
        </w:drawing>
      </w:r>
    </w:p>
    <w:tbl>
      <w:tblPr>
        <w:tblW w:w="10656" w:type="dxa"/>
        <w:jc w:val="center"/>
        <w:tblLook w:val="04A0" w:firstRow="1" w:lastRow="0" w:firstColumn="1" w:lastColumn="0" w:noHBand="0" w:noVBand="1"/>
      </w:tblPr>
      <w:tblGrid>
        <w:gridCol w:w="10656"/>
      </w:tblGrid>
      <w:tr w:rsidR="00474F35" w14:paraId="598D4D58" w14:textId="77777777">
        <w:trPr>
          <w:jc w:val="center"/>
        </w:trPr>
        <w:tc>
          <w:tcPr>
            <w:tcW w:w="10656" w:type="dxa"/>
            <w:tcBorders>
              <w:top w:val="nil"/>
              <w:left w:val="nil"/>
              <w:bottom w:val="nil"/>
              <w:right w:val="nil"/>
            </w:tcBorders>
            <w:shd w:val="clear" w:color="auto" w:fill="20201E"/>
          </w:tcPr>
          <w:p w14:paraId="02B85CE7" w14:textId="77777777" w:rsidR="00474F35" w:rsidRDefault="00000000">
            <w:pPr>
              <w:spacing w:before="100" w:after="0"/>
              <w:ind w:left="360"/>
            </w:pPr>
            <w:r>
              <w:rPr>
                <w:b/>
                <w:color w:val="FFFFFF"/>
                <w:sz w:val="48"/>
              </w:rPr>
              <w:t>Ceremony</w:t>
            </w:r>
          </w:p>
          <w:p w14:paraId="75D0B7D9" w14:textId="77777777" w:rsidR="00474F35" w:rsidRDefault="00000000">
            <w:pPr>
              <w:spacing w:after="0"/>
              <w:ind w:left="360"/>
            </w:pPr>
            <w:r>
              <w:rPr>
                <w:b/>
                <w:color w:val="C9842E"/>
                <w:sz w:val="16"/>
              </w:rPr>
              <w:t>4-PIECE ACOUSTIC INSTRUMENTAL ENSEMBLE   |   PRELUDE BEGINS 15-20 MINUTES BEFORE CEREMONY</w:t>
            </w:r>
          </w:p>
          <w:p w14:paraId="6329E6EF" w14:textId="77777777" w:rsidR="00474F35" w:rsidRDefault="00000000">
            <w:pPr>
              <w:spacing w:after="0"/>
              <w:ind w:left="360" w:right="360"/>
            </w:pPr>
            <w:r>
              <w:rPr>
                <w:color w:val="FFFFFF"/>
                <w:sz w:val="17"/>
              </w:rPr>
              <w:t>Ceremony music is typically performed by acoustic guitar, mandolin, fiddle, and upright bass. The performance is instrumental, elegant, and arranged for the setting. Two ceremony special requests are included: one processional and one recessional. Acoustic performance is often possible without power; amplification is available when needed.</w:t>
            </w:r>
          </w:p>
        </w:tc>
      </w:tr>
    </w:tbl>
    <w:p w14:paraId="1CDCFFBD" w14:textId="77777777" w:rsidR="00474F35" w:rsidRDefault="00000000">
      <w:r>
        <w:br w:type="page"/>
      </w:r>
    </w:p>
    <w:p w14:paraId="654BB62C" w14:textId="77777777" w:rsidR="00474F35" w:rsidRDefault="00000000">
      <w:pPr>
        <w:spacing w:after="80"/>
      </w:pPr>
      <w:r>
        <w:rPr>
          <w:b/>
          <w:color w:val="C9842E"/>
          <w:sz w:val="17"/>
        </w:rPr>
        <w:lastRenderedPageBreak/>
        <w:t>SPECIAL REQUESTS</w:t>
      </w:r>
    </w:p>
    <w:p w14:paraId="24989EE3" w14:textId="77777777" w:rsidR="00474F35" w:rsidRDefault="00000000">
      <w:r>
        <w:rPr>
          <w:b/>
          <w:color w:val="20201E"/>
          <w:sz w:val="52"/>
        </w:rPr>
        <w:t>Personal moments, arranged with intention.</w:t>
      </w:r>
    </w:p>
    <w:p w14:paraId="0E142955" w14:textId="77777777" w:rsidR="00474F35" w:rsidRDefault="00000000">
      <w:pPr>
        <w:spacing w:after="280" w:line="252" w:lineRule="auto"/>
      </w:pPr>
      <w:r>
        <w:rPr>
          <w:color w:val="20201E"/>
          <w:sz w:val="21"/>
        </w:rPr>
        <w:t>Special requests are songs not currently on the band’s active song list that you would like us to perform. They do not need to be finalized when booking; it is very common for couples to decide on these later.</w:t>
      </w:r>
    </w:p>
    <w:tbl>
      <w:tblPr>
        <w:tblW w:w="10656" w:type="dxa"/>
        <w:jc w:val="center"/>
        <w:tblLook w:val="04A0" w:firstRow="1" w:lastRow="0" w:firstColumn="1" w:lastColumn="0" w:noHBand="0" w:noVBand="1"/>
      </w:tblPr>
      <w:tblGrid>
        <w:gridCol w:w="3552"/>
        <w:gridCol w:w="1776"/>
        <w:gridCol w:w="1776"/>
        <w:gridCol w:w="3552"/>
      </w:tblGrid>
      <w:tr w:rsidR="00474F35" w14:paraId="59A86D3A" w14:textId="77777777">
        <w:trPr>
          <w:jc w:val="center"/>
        </w:trPr>
        <w:tc>
          <w:tcPr>
            <w:tcW w:w="3552" w:type="dxa"/>
            <w:tcBorders>
              <w:top w:val="single" w:sz="8" w:space="0" w:color="D8C9B5"/>
              <w:left w:val="single" w:sz="8" w:space="0" w:color="D8C9B5"/>
              <w:bottom w:val="single" w:sz="8" w:space="0" w:color="D8C9B5"/>
              <w:right w:val="single" w:sz="8" w:space="0" w:color="D8C9B5"/>
            </w:tcBorders>
            <w:shd w:val="clear" w:color="auto" w:fill="FFFFFF"/>
          </w:tcPr>
          <w:p w14:paraId="36826491" w14:textId="77777777" w:rsidR="00474F35" w:rsidRDefault="00000000">
            <w:pPr>
              <w:spacing w:before="80" w:after="0"/>
              <w:ind w:left="173"/>
            </w:pPr>
            <w:r>
              <w:rPr>
                <w:b/>
                <w:color w:val="20201E"/>
                <w:sz w:val="25"/>
              </w:rPr>
              <w:t>Reception requests</w:t>
            </w:r>
          </w:p>
          <w:p w14:paraId="4358DB7A" w14:textId="77777777" w:rsidR="00474F35" w:rsidRDefault="00000000">
            <w:pPr>
              <w:spacing w:after="0"/>
              <w:ind w:left="173" w:right="173"/>
            </w:pPr>
            <w:r>
              <w:rPr>
                <w:color w:val="20201E"/>
                <w:sz w:val="18"/>
              </w:rPr>
              <w:t>Couples are allotted up to 3 reception special requests. These are often used for a first dance, parent dances, a final dance, or a meaningful song to feature during the night.</w:t>
            </w:r>
          </w:p>
        </w:tc>
        <w:tc>
          <w:tcPr>
            <w:tcW w:w="3552" w:type="dxa"/>
            <w:gridSpan w:val="2"/>
            <w:tcBorders>
              <w:top w:val="single" w:sz="8" w:space="0" w:color="D8C9B5"/>
              <w:left w:val="single" w:sz="8" w:space="0" w:color="D8C9B5"/>
              <w:bottom w:val="single" w:sz="8" w:space="0" w:color="D8C9B5"/>
              <w:right w:val="single" w:sz="8" w:space="0" w:color="D8C9B5"/>
            </w:tcBorders>
            <w:shd w:val="clear" w:color="auto" w:fill="FFFFFF"/>
          </w:tcPr>
          <w:p w14:paraId="42E8B821" w14:textId="77777777" w:rsidR="00474F35" w:rsidRDefault="00000000">
            <w:pPr>
              <w:spacing w:before="80" w:after="0"/>
              <w:ind w:left="173"/>
            </w:pPr>
            <w:r>
              <w:rPr>
                <w:b/>
                <w:color w:val="20201E"/>
                <w:sz w:val="25"/>
              </w:rPr>
              <w:t>Ceremony requests</w:t>
            </w:r>
          </w:p>
          <w:p w14:paraId="74EC9789" w14:textId="77777777" w:rsidR="00474F35" w:rsidRDefault="00000000">
            <w:pPr>
              <w:spacing w:after="0"/>
              <w:ind w:left="173" w:right="173"/>
            </w:pPr>
            <w:r>
              <w:rPr>
                <w:color w:val="20201E"/>
                <w:sz w:val="18"/>
              </w:rPr>
              <w:t>If ceremony music is part of your package, 2 ceremony special requests are included: processional and recessional. These are arranged specifically for acoustic instrumentation.</w:t>
            </w:r>
          </w:p>
        </w:tc>
        <w:tc>
          <w:tcPr>
            <w:tcW w:w="3552" w:type="dxa"/>
            <w:tcBorders>
              <w:top w:val="single" w:sz="8" w:space="0" w:color="D8C9B5"/>
              <w:left w:val="single" w:sz="8" w:space="0" w:color="D8C9B5"/>
              <w:bottom w:val="single" w:sz="8" w:space="0" w:color="D8C9B5"/>
              <w:right w:val="single" w:sz="8" w:space="0" w:color="D8C9B5"/>
            </w:tcBorders>
            <w:shd w:val="clear" w:color="auto" w:fill="FFFFFF"/>
          </w:tcPr>
          <w:p w14:paraId="337E62E6" w14:textId="77777777" w:rsidR="00474F35" w:rsidRDefault="00000000">
            <w:pPr>
              <w:spacing w:before="80" w:after="0"/>
              <w:ind w:left="173"/>
            </w:pPr>
            <w:r>
              <w:rPr>
                <w:b/>
                <w:color w:val="20201E"/>
                <w:sz w:val="25"/>
              </w:rPr>
              <w:t>Timing</w:t>
            </w:r>
          </w:p>
          <w:p w14:paraId="12A4DC69" w14:textId="77777777" w:rsidR="00474F35" w:rsidRDefault="00000000">
            <w:pPr>
              <w:spacing w:after="0"/>
              <w:ind w:left="173" w:right="173"/>
            </w:pPr>
            <w:r>
              <w:rPr>
                <w:color w:val="20201E"/>
                <w:sz w:val="18"/>
              </w:rPr>
              <w:t>Please finalize special requests approximately 30 days before the event so the band has time to arrange, rehearse, and place them properly in the event flow.</w:t>
            </w:r>
          </w:p>
        </w:tc>
      </w:tr>
      <w:tr w:rsidR="00474F35" w14:paraId="1D25DD5C" w14:textId="77777777">
        <w:trPr>
          <w:jc w:val="center"/>
        </w:trPr>
        <w:tc>
          <w:tcPr>
            <w:tcW w:w="10656" w:type="dxa"/>
            <w:gridSpan w:val="4"/>
            <w:tcBorders>
              <w:top w:val="nil"/>
              <w:left w:val="nil"/>
              <w:bottom w:val="single" w:sz="12" w:space="0" w:color="C9842E"/>
              <w:right w:val="nil"/>
            </w:tcBorders>
            <w:shd w:val="clear" w:color="auto" w:fill="EFE3CF"/>
          </w:tcPr>
          <w:p w14:paraId="2D73360B" w14:textId="77777777" w:rsidR="00474F35" w:rsidRDefault="00000000">
            <w:pPr>
              <w:spacing w:before="120" w:after="0"/>
              <w:ind w:left="360"/>
            </w:pPr>
            <w:r>
              <w:rPr>
                <w:b/>
                <w:color w:val="20201E"/>
                <w:sz w:val="30"/>
              </w:rPr>
              <w:t>For formal dances, we often recommend shortened versions around 2.5 minutes.</w:t>
            </w:r>
          </w:p>
          <w:p w14:paraId="37ED1405" w14:textId="77777777" w:rsidR="00474F35" w:rsidRDefault="00000000">
            <w:pPr>
              <w:spacing w:after="0"/>
              <w:ind w:left="360"/>
            </w:pPr>
            <w:r>
              <w:rPr>
                <w:color w:val="555555"/>
                <w:sz w:val="19"/>
              </w:rPr>
              <w:t>This keeps the moment meaningful while maintaining the flow of the evening.</w:t>
            </w:r>
          </w:p>
        </w:tc>
      </w:tr>
      <w:tr w:rsidR="00474F35" w14:paraId="6493387F" w14:textId="77777777">
        <w:trPr>
          <w:jc w:val="center"/>
        </w:trPr>
        <w:tc>
          <w:tcPr>
            <w:tcW w:w="5328" w:type="dxa"/>
            <w:gridSpan w:val="2"/>
            <w:tcBorders>
              <w:top w:val="nil"/>
              <w:left w:val="nil"/>
              <w:bottom w:val="nil"/>
              <w:right w:val="nil"/>
            </w:tcBorders>
          </w:tcPr>
          <w:p w14:paraId="50A9C838" w14:textId="77777777" w:rsidR="00474F35" w:rsidRDefault="00000000">
            <w:pPr>
              <w:spacing w:after="0"/>
            </w:pPr>
            <w:r>
              <w:rPr>
                <w:b/>
                <w:color w:val="9A482F"/>
                <w:sz w:val="28"/>
              </w:rPr>
              <w:t>Additional requests</w:t>
            </w:r>
          </w:p>
          <w:p w14:paraId="1C72F638" w14:textId="77777777" w:rsidR="00474F35" w:rsidRDefault="00000000">
            <w:pPr>
              <w:spacing w:after="0"/>
            </w:pPr>
            <w:r>
              <w:rPr>
                <w:color w:val="20201E"/>
                <w:sz w:val="18"/>
              </w:rPr>
              <w:t>Additional special song requests may be possible for an added cost depending on the number of songs, difficulty, instrumentation, arrangement needs, and available rehearsal time. WWR reserves the right to decline requests if a song is not a good fit for the instrumentation, vocal range, event moment, or available preparation time.</w:t>
            </w:r>
          </w:p>
          <w:p w14:paraId="015C8F13" w14:textId="77777777" w:rsidR="00474F35" w:rsidRDefault="00000000">
            <w:pPr>
              <w:spacing w:before="200" w:after="0"/>
            </w:pPr>
            <w:r>
              <w:rPr>
                <w:b/>
                <w:color w:val="9A482F"/>
                <w:sz w:val="28"/>
              </w:rPr>
              <w:t>Spotify, playlists, and formal moments</w:t>
            </w:r>
          </w:p>
          <w:p w14:paraId="56E97F61" w14:textId="77777777" w:rsidR="00474F35" w:rsidRDefault="00000000">
            <w:pPr>
              <w:spacing w:after="0"/>
            </w:pPr>
            <w:r>
              <w:rPr>
                <w:color w:val="20201E"/>
                <w:sz w:val="18"/>
              </w:rPr>
              <w:t>Many couples use a combination of live music and playlist-based music. Spotify or downloaded playlists can work well for grand entrances, dinner music, set-break music, formal dances, after-party music, or any song that needs to be the exact original recording.</w:t>
            </w:r>
          </w:p>
        </w:tc>
        <w:tc>
          <w:tcPr>
            <w:tcW w:w="5328" w:type="dxa"/>
            <w:gridSpan w:val="2"/>
            <w:tcBorders>
              <w:top w:val="nil"/>
              <w:left w:val="nil"/>
              <w:bottom w:val="nil"/>
              <w:right w:val="nil"/>
            </w:tcBorders>
          </w:tcPr>
          <w:p w14:paraId="56C87DE9" w14:textId="77777777" w:rsidR="00474F35" w:rsidRDefault="00000000">
            <w:pPr>
              <w:spacing w:after="0"/>
              <w:jc w:val="right"/>
            </w:pPr>
            <w:r>
              <w:rPr>
                <w:noProof/>
              </w:rPr>
              <w:drawing>
                <wp:inline distT="0" distB="0" distL="0" distR="0" wp14:anchorId="352939B0" wp14:editId="0996F47A">
                  <wp:extent cx="3017520" cy="23058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venue_small.jpg"/>
                          <pic:cNvPicPr/>
                        </pic:nvPicPr>
                        <pic:blipFill>
                          <a:blip r:embed="rId14"/>
                          <a:stretch>
                            <a:fillRect/>
                          </a:stretch>
                        </pic:blipFill>
                        <pic:spPr>
                          <a:xfrm>
                            <a:off x="0" y="0"/>
                            <a:ext cx="3017520" cy="2305888"/>
                          </a:xfrm>
                          <a:prstGeom prst="rect">
                            <a:avLst/>
                          </a:prstGeom>
                        </pic:spPr>
                      </pic:pic>
                    </a:graphicData>
                  </a:graphic>
                </wp:inline>
              </w:drawing>
            </w:r>
          </w:p>
        </w:tc>
      </w:tr>
    </w:tbl>
    <w:p w14:paraId="7EEB4CB4" w14:textId="77777777" w:rsidR="00474F35" w:rsidRDefault="00000000">
      <w:r>
        <w:br w:type="page"/>
      </w:r>
    </w:p>
    <w:p w14:paraId="23EA9D2A" w14:textId="77777777" w:rsidR="00474F35" w:rsidRDefault="00000000">
      <w:pPr>
        <w:jc w:val="center"/>
      </w:pPr>
      <w:r>
        <w:rPr>
          <w:noProof/>
        </w:rPr>
        <w:lastRenderedPageBreak/>
        <w:drawing>
          <wp:inline distT="0" distB="0" distL="0" distR="0" wp14:anchorId="7F2D9022" wp14:editId="11FF61D0">
            <wp:extent cx="6766560" cy="36539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x_close.jpg"/>
                    <pic:cNvPicPr/>
                  </pic:nvPicPr>
                  <pic:blipFill>
                    <a:blip r:embed="rId15"/>
                    <a:stretch>
                      <a:fillRect/>
                    </a:stretch>
                  </pic:blipFill>
                  <pic:spPr>
                    <a:xfrm>
                      <a:off x="0" y="0"/>
                      <a:ext cx="6766560" cy="3653942"/>
                    </a:xfrm>
                    <a:prstGeom prst="rect">
                      <a:avLst/>
                    </a:prstGeom>
                  </pic:spPr>
                </pic:pic>
              </a:graphicData>
            </a:graphic>
          </wp:inline>
        </w:drawing>
      </w:r>
    </w:p>
    <w:tbl>
      <w:tblPr>
        <w:tblW w:w="9792" w:type="dxa"/>
        <w:jc w:val="center"/>
        <w:tblLook w:val="04A0" w:firstRow="1" w:lastRow="0" w:firstColumn="1" w:lastColumn="0" w:noHBand="0" w:noVBand="1"/>
      </w:tblPr>
      <w:tblGrid>
        <w:gridCol w:w="9792"/>
      </w:tblGrid>
      <w:tr w:rsidR="00474F35" w14:paraId="15994C0F" w14:textId="77777777">
        <w:trPr>
          <w:jc w:val="center"/>
        </w:trPr>
        <w:tc>
          <w:tcPr>
            <w:tcW w:w="10656" w:type="dxa"/>
            <w:tcBorders>
              <w:top w:val="single" w:sz="8" w:space="0" w:color="FFFFFF"/>
              <w:left w:val="single" w:sz="8" w:space="0" w:color="FFFFFF"/>
              <w:bottom w:val="single" w:sz="8" w:space="0" w:color="FFFFFF"/>
              <w:right w:val="single" w:sz="8" w:space="0" w:color="FFFFFF"/>
            </w:tcBorders>
            <w:shd w:val="clear" w:color="auto" w:fill="FFFFFF"/>
          </w:tcPr>
          <w:p w14:paraId="7A9C0CD3" w14:textId="77777777" w:rsidR="00474F35" w:rsidRDefault="00000000">
            <w:pPr>
              <w:spacing w:before="240" w:after="0"/>
              <w:ind w:left="432"/>
            </w:pPr>
            <w:r>
              <w:rPr>
                <w:b/>
                <w:color w:val="C9842E"/>
                <w:sz w:val="16"/>
              </w:rPr>
              <w:t>THE BIG PICTURE</w:t>
            </w:r>
          </w:p>
          <w:p w14:paraId="4FA5002D" w14:textId="77777777" w:rsidR="00474F35" w:rsidRDefault="00000000">
            <w:pPr>
              <w:spacing w:after="0"/>
              <w:ind w:left="432"/>
            </w:pPr>
            <w:r>
              <w:rPr>
                <w:b/>
                <w:color w:val="20201E"/>
                <w:sz w:val="56"/>
              </w:rPr>
              <w:t>A night that feels personal,</w:t>
            </w:r>
            <w:r>
              <w:rPr>
                <w:b/>
                <w:color w:val="20201E"/>
                <w:sz w:val="56"/>
              </w:rPr>
              <w:br/>
              <w:t>energetic, and alive.</w:t>
            </w:r>
          </w:p>
          <w:p w14:paraId="08048C34" w14:textId="77777777" w:rsidR="00474F35" w:rsidRDefault="00000000">
            <w:pPr>
              <w:spacing w:before="160" w:after="0"/>
              <w:ind w:left="432" w:right="432"/>
            </w:pPr>
            <w:r>
              <w:rPr>
                <w:color w:val="20201E"/>
                <w:sz w:val="22"/>
              </w:rPr>
              <w:t>Your song choices, redlines, and special requests give us the musical fingerprint of the event. From there, we build a live performance that fits the room, follows the energy, and helps create the kind of celebration people remember.</w:t>
            </w:r>
          </w:p>
          <w:p w14:paraId="31834FCD" w14:textId="77777777" w:rsidR="00474F35" w:rsidRDefault="00000000">
            <w:pPr>
              <w:spacing w:before="360" w:after="0"/>
              <w:ind w:left="432" w:right="432"/>
            </w:pPr>
            <w:r>
              <w:rPr>
                <w:color w:val="555555"/>
                <w:sz w:val="19"/>
              </w:rPr>
              <w:t>Thank you for considering WhiteWater Ramble for your event. We are always happy to answer questions, talk through song ideas, and help shape the right musical experience for the day.</w:t>
            </w:r>
          </w:p>
        </w:tc>
      </w:tr>
    </w:tbl>
    <w:p w14:paraId="35079419" w14:textId="77777777" w:rsidR="009645F4" w:rsidRDefault="009645F4"/>
    <w:sectPr w:rsidR="009645F4" w:rsidSect="00034616">
      <w:footerReference w:type="default" r:id="rId16"/>
      <w:pgSz w:w="12240" w:h="15840"/>
      <w:pgMar w:top="792" w:right="792" w:bottom="648" w:left="79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816D4" w14:textId="77777777" w:rsidR="009645F4" w:rsidRDefault="009645F4">
      <w:pPr>
        <w:spacing w:after="0" w:line="240" w:lineRule="auto"/>
      </w:pPr>
      <w:r>
        <w:separator/>
      </w:r>
    </w:p>
  </w:endnote>
  <w:endnote w:type="continuationSeparator" w:id="0">
    <w:p w14:paraId="52AF98DB" w14:textId="77777777" w:rsidR="009645F4" w:rsidRDefault="00964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35086" w14:textId="77777777" w:rsidR="00474F35" w:rsidRDefault="00000000">
    <w:pPr>
      <w:pStyle w:val="Footer"/>
    </w:pPr>
    <w:r>
      <w:rPr>
        <w:color w:val="6F6A62"/>
        <w:sz w:val="15"/>
      </w:rPr>
      <w:t>WHITEWATER RAMBLE PRIVATE EVENT MUSIC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02F37" w14:textId="77777777" w:rsidR="009645F4" w:rsidRDefault="009645F4">
      <w:pPr>
        <w:spacing w:after="0" w:line="240" w:lineRule="auto"/>
      </w:pPr>
      <w:r>
        <w:separator/>
      </w:r>
    </w:p>
  </w:footnote>
  <w:footnote w:type="continuationSeparator" w:id="0">
    <w:p w14:paraId="312E63D2" w14:textId="77777777" w:rsidR="009645F4" w:rsidRDefault="009645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7590257">
    <w:abstractNumId w:val="8"/>
  </w:num>
  <w:num w:numId="2" w16cid:durableId="1338654664">
    <w:abstractNumId w:val="6"/>
  </w:num>
  <w:num w:numId="3" w16cid:durableId="39592302">
    <w:abstractNumId w:val="5"/>
  </w:num>
  <w:num w:numId="4" w16cid:durableId="22831657">
    <w:abstractNumId w:val="4"/>
  </w:num>
  <w:num w:numId="5" w16cid:durableId="929117905">
    <w:abstractNumId w:val="7"/>
  </w:num>
  <w:num w:numId="6" w16cid:durableId="660547303">
    <w:abstractNumId w:val="3"/>
  </w:num>
  <w:num w:numId="7" w16cid:durableId="135538588">
    <w:abstractNumId w:val="2"/>
  </w:num>
  <w:num w:numId="8" w16cid:durableId="153837142">
    <w:abstractNumId w:val="1"/>
  </w:num>
  <w:num w:numId="9" w16cid:durableId="203626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0D77"/>
    <w:rsid w:val="0029639D"/>
    <w:rsid w:val="00326F90"/>
    <w:rsid w:val="00474F35"/>
    <w:rsid w:val="005A6545"/>
    <w:rsid w:val="00733FBB"/>
    <w:rsid w:val="009645F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EC8A2"/>
  <w14:defaultImageDpi w14:val="300"/>
  <w15:docId w15:val="{0AB2A75B-7260-47B5-A645-28CB043D4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patrick sites</cp:lastModifiedBy>
  <cp:revision>2</cp:revision>
  <dcterms:created xsi:type="dcterms:W3CDTF">2026-05-25T01:24:00Z</dcterms:created>
  <dcterms:modified xsi:type="dcterms:W3CDTF">2026-05-25T01:24:00Z</dcterms:modified>
  <cp:category/>
</cp:coreProperties>
</file>